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26A7" w:rsidRPr="009226A7" w:rsidRDefault="009226A7" w:rsidP="009226A7">
      <w:pPr>
        <w:spacing w:before="100" w:beforeAutospacing="1" w:after="100" w:afterAutospacing="1" w:line="240" w:lineRule="auto"/>
        <w:outlineLvl w:val="0"/>
        <w:rPr>
          <w:rFonts w:eastAsia="Times New Roman"/>
          <w:b/>
          <w:bCs/>
          <w:kern w:val="36"/>
          <w:sz w:val="48"/>
          <w:szCs w:val="48"/>
        </w:rPr>
      </w:pPr>
      <w:r w:rsidRPr="009226A7">
        <w:rPr>
          <w:rFonts w:eastAsia="Times New Roman"/>
          <w:b/>
          <w:bCs/>
          <w:kern w:val="36"/>
          <w:sz w:val="48"/>
          <w:szCs w:val="48"/>
        </w:rPr>
        <w:t>International Pharmaceutical Regulatory Monitor</w:t>
      </w:r>
    </w:p>
    <w:p w:rsidR="009226A7" w:rsidRPr="009226A7" w:rsidRDefault="009226A7" w:rsidP="009226A7">
      <w:pPr>
        <w:spacing w:after="0" w:line="240" w:lineRule="auto"/>
        <w:rPr>
          <w:rFonts w:eastAsia="Times New Roman"/>
        </w:rPr>
      </w:pPr>
      <w:r w:rsidRPr="009226A7">
        <w:rPr>
          <w:rFonts w:eastAsia="Times New Roman"/>
          <w:b/>
          <w:bCs/>
        </w:rPr>
        <w:t>July 2013</w:t>
      </w:r>
      <w:r w:rsidRPr="009226A7">
        <w:rPr>
          <w:rFonts w:eastAsia="Times New Roman"/>
        </w:rPr>
        <w:t> </w:t>
      </w:r>
      <w:r w:rsidRPr="009226A7">
        <w:rPr>
          <w:rFonts w:eastAsia="Times New Roman"/>
          <w:b/>
          <w:bCs/>
        </w:rPr>
        <w:t>| Vol. 41 No. 7</w:t>
      </w:r>
      <w:r w:rsidRPr="009226A7">
        <w:rPr>
          <w:rFonts w:eastAsia="Times New Roman"/>
        </w:rPr>
        <w:t xml:space="preserve"> </w:t>
      </w:r>
    </w:p>
    <w:p w:rsidR="009226A7" w:rsidRPr="009226A7" w:rsidRDefault="009226A7" w:rsidP="009226A7">
      <w:pPr>
        <w:spacing w:after="0" w:line="240" w:lineRule="auto"/>
        <w:rPr>
          <w:rFonts w:eastAsia="Times New Roman"/>
        </w:rPr>
      </w:pPr>
      <w:r w:rsidRPr="009226A7">
        <w:rPr>
          <w:rFonts w:eastAsia="Times New Roman"/>
        </w:rPr>
        <w:t> </w:t>
      </w:r>
    </w:p>
    <w:p w:rsidR="009226A7" w:rsidRPr="009226A7" w:rsidRDefault="009226A7" w:rsidP="009226A7">
      <w:pPr>
        <w:spacing w:after="0" w:line="240" w:lineRule="auto"/>
        <w:rPr>
          <w:rFonts w:eastAsia="Times New Roman"/>
        </w:rPr>
      </w:pPr>
    </w:p>
    <w:p w:rsidR="009226A7" w:rsidRPr="009226A7" w:rsidRDefault="009226A7" w:rsidP="009226A7">
      <w:pPr>
        <w:spacing w:after="0" w:line="240" w:lineRule="auto"/>
        <w:rPr>
          <w:rFonts w:eastAsia="Times New Roman"/>
          <w:b/>
        </w:rPr>
      </w:pPr>
      <w:r w:rsidRPr="009226A7">
        <w:rPr>
          <w:rFonts w:eastAsia="Times New Roman"/>
          <w:b/>
        </w:rPr>
        <w:t>U.S. Business Coalition Urges Obama to Address Indian IP Policy Pains</w:t>
      </w:r>
    </w:p>
    <w:p w:rsidR="009226A7" w:rsidRPr="009226A7" w:rsidRDefault="009226A7" w:rsidP="009226A7">
      <w:pPr>
        <w:spacing w:before="100" w:beforeAutospacing="1" w:after="100" w:afterAutospacing="1" w:line="240" w:lineRule="auto"/>
        <w:rPr>
          <w:rFonts w:eastAsia="Times New Roman"/>
        </w:rPr>
      </w:pPr>
      <w:r w:rsidRPr="009226A7">
        <w:rPr>
          <w:rFonts w:eastAsia="Times New Roman"/>
        </w:rPr>
        <w:t xml:space="preserve">A new business coalition — backed by U.S. trade groups </w:t>
      </w:r>
      <w:proofErr w:type="spellStart"/>
      <w:r w:rsidRPr="009226A7">
        <w:rPr>
          <w:rFonts w:eastAsia="Times New Roman"/>
        </w:rPr>
        <w:t>PhRMA</w:t>
      </w:r>
      <w:proofErr w:type="spellEnd"/>
      <w:r w:rsidRPr="009226A7">
        <w:rPr>
          <w:rFonts w:eastAsia="Times New Roman"/>
        </w:rPr>
        <w:t xml:space="preserve"> and the Biotechnology Industry Organization — is calling on the Obama administration to pressure India into ending trade practices it says discriminate against foreign drugmakers and discourage domestic exports. </w:t>
      </w:r>
    </w:p>
    <w:p w:rsidR="009226A7" w:rsidRPr="009226A7" w:rsidRDefault="009226A7" w:rsidP="009226A7">
      <w:pPr>
        <w:spacing w:before="100" w:beforeAutospacing="1" w:after="100" w:afterAutospacing="1" w:line="240" w:lineRule="auto"/>
        <w:rPr>
          <w:rFonts w:eastAsia="Times New Roman"/>
        </w:rPr>
      </w:pPr>
      <w:r w:rsidRPr="009226A7">
        <w:rPr>
          <w:rFonts w:eastAsia="Times New Roman"/>
        </w:rPr>
        <w:t>The call, contained in a letter to the White House, came as Secretary of State J</w:t>
      </w:r>
      <w:bookmarkStart w:id="0" w:name="_GoBack"/>
      <w:bookmarkEnd w:id="0"/>
      <w:r w:rsidRPr="009226A7">
        <w:rPr>
          <w:rFonts w:eastAsia="Times New Roman"/>
        </w:rPr>
        <w:t>ohn Kerry prepared to meet with India’s president for talks on opening trade between the two countries. The letter also came against the backdrop of a growing backlash against recent patent rulings in the South Asian nation, which have been characterized in the U.S. as skewed toward Indian interests (</w:t>
      </w:r>
      <w:hyperlink r:id="rId5" w:history="1">
        <w:r w:rsidRPr="009226A7">
          <w:rPr>
            <w:rFonts w:eastAsia="Times New Roman"/>
            <w:i/>
            <w:iCs/>
            <w:color w:val="0000FF"/>
          </w:rPr>
          <w:t>IPRM</w:t>
        </w:r>
        <w:r w:rsidRPr="009226A7">
          <w:rPr>
            <w:rFonts w:eastAsia="Times New Roman"/>
            <w:color w:val="0000FF"/>
          </w:rPr>
          <w:t>, June</w:t>
        </w:r>
      </w:hyperlink>
      <w:r w:rsidRPr="009226A7">
        <w:rPr>
          <w:rFonts w:eastAsia="Times New Roman"/>
        </w:rPr>
        <w:t xml:space="preserve">). </w:t>
      </w:r>
    </w:p>
    <w:p w:rsidR="009226A7" w:rsidRPr="009226A7" w:rsidRDefault="009226A7" w:rsidP="009226A7">
      <w:pPr>
        <w:spacing w:before="100" w:beforeAutospacing="1" w:after="100" w:afterAutospacing="1" w:line="240" w:lineRule="auto"/>
        <w:rPr>
          <w:rFonts w:eastAsia="Times New Roman"/>
        </w:rPr>
      </w:pPr>
      <w:r w:rsidRPr="009226A7">
        <w:rPr>
          <w:rFonts w:eastAsia="Times New Roman"/>
        </w:rPr>
        <w:t xml:space="preserve">The letter charges India with “imposing arbitrary marketing restrictions” on foreign drug companies and “denying, breaking, or revoking patents” for nearly a dozen lifesaving treatments. </w:t>
      </w:r>
    </w:p>
    <w:p w:rsidR="009226A7" w:rsidRPr="009226A7" w:rsidRDefault="009226A7" w:rsidP="009226A7">
      <w:pPr>
        <w:spacing w:before="100" w:beforeAutospacing="1" w:after="100" w:afterAutospacing="1" w:line="240" w:lineRule="auto"/>
        <w:rPr>
          <w:rFonts w:eastAsia="Times New Roman"/>
        </w:rPr>
      </w:pPr>
      <w:r w:rsidRPr="009226A7">
        <w:rPr>
          <w:rFonts w:eastAsia="Times New Roman"/>
        </w:rPr>
        <w:t xml:space="preserve">In a recent conference call, the newly formed Alliance for Fair Trade with India, led by the U.S. Chamber of Commerce’s Global Intellectual Property Center (GIPC) and the National Association of Manufacturers (NAM), urged India to “play by the rules” of international intellectual property (IP) treaties. </w:t>
      </w:r>
    </w:p>
    <w:p w:rsidR="009226A7" w:rsidRPr="009226A7" w:rsidRDefault="009226A7" w:rsidP="009226A7">
      <w:pPr>
        <w:spacing w:before="100" w:beforeAutospacing="1" w:after="100" w:afterAutospacing="1" w:line="240" w:lineRule="auto"/>
        <w:rPr>
          <w:rFonts w:eastAsia="Times New Roman"/>
        </w:rPr>
      </w:pPr>
      <w:r w:rsidRPr="009226A7">
        <w:rPr>
          <w:rFonts w:eastAsia="Times New Roman"/>
        </w:rPr>
        <w:t xml:space="preserve">“This is a critical opportunity to take action,” asserted Linda Dempsey, vice president of international economic affairs with NAM. “We hope and expect the Indian government will respond positively and will work constructively with the business community to address these concerns.” </w:t>
      </w:r>
    </w:p>
    <w:p w:rsidR="009226A7" w:rsidRPr="009226A7" w:rsidRDefault="009226A7" w:rsidP="009226A7">
      <w:pPr>
        <w:spacing w:before="100" w:beforeAutospacing="1" w:after="100" w:afterAutospacing="1" w:line="240" w:lineRule="auto"/>
        <w:rPr>
          <w:rFonts w:eastAsia="Times New Roman"/>
        </w:rPr>
      </w:pPr>
      <w:r w:rsidRPr="009226A7">
        <w:rPr>
          <w:rFonts w:eastAsia="Times New Roman"/>
        </w:rPr>
        <w:t xml:space="preserve">India had been a growing destination for U.S. exports, but over the past year, the government has adopted policies favoring its own businesses in industries such as medicines, medical devices and clean energy, Dempsey said. India is forcing local production by “raising tariffs” and “denying or revoking patents,” she added. </w:t>
      </w:r>
    </w:p>
    <w:p w:rsidR="009226A7" w:rsidRPr="009226A7" w:rsidRDefault="009226A7" w:rsidP="009226A7">
      <w:pPr>
        <w:spacing w:before="100" w:beforeAutospacing="1" w:after="100" w:afterAutospacing="1" w:line="240" w:lineRule="auto"/>
        <w:rPr>
          <w:rFonts w:eastAsia="Times New Roman"/>
        </w:rPr>
      </w:pPr>
      <w:r w:rsidRPr="009226A7">
        <w:rPr>
          <w:rFonts w:eastAsia="Times New Roman"/>
        </w:rPr>
        <w:t xml:space="preserve">Last December, GIPC released an international IP index covering trademarks, patents, copyrights, international treaties and enforcement. The study found India consistently ranked last behind Brazil, China and Russia in almost every indicator, said Mark Elliot, the group’s executive vice president. The IP concerns span multiple sectors, including pharmaceuticals. </w:t>
      </w:r>
    </w:p>
    <w:p w:rsidR="009226A7" w:rsidRPr="009226A7" w:rsidRDefault="009226A7" w:rsidP="009226A7">
      <w:pPr>
        <w:spacing w:before="100" w:beforeAutospacing="1" w:after="100" w:afterAutospacing="1" w:line="240" w:lineRule="auto"/>
        <w:jc w:val="center"/>
        <w:rPr>
          <w:rFonts w:eastAsia="Times New Roman"/>
        </w:rPr>
      </w:pPr>
      <w:r w:rsidRPr="009226A7">
        <w:rPr>
          <w:rFonts w:eastAsia="Times New Roman"/>
          <w:b/>
          <w:bCs/>
        </w:rPr>
        <w:t>Indian Rebuttal</w:t>
      </w:r>
      <w:r w:rsidRPr="009226A7">
        <w:rPr>
          <w:rFonts w:eastAsia="Times New Roman"/>
        </w:rPr>
        <w:t xml:space="preserve"> </w:t>
      </w:r>
    </w:p>
    <w:p w:rsidR="009226A7" w:rsidRPr="009226A7" w:rsidRDefault="009226A7" w:rsidP="009226A7">
      <w:pPr>
        <w:spacing w:before="100" w:beforeAutospacing="1" w:after="100" w:afterAutospacing="1" w:line="240" w:lineRule="auto"/>
        <w:rPr>
          <w:rFonts w:eastAsia="Times New Roman"/>
        </w:rPr>
      </w:pPr>
      <w:r w:rsidRPr="009226A7">
        <w:rPr>
          <w:rFonts w:eastAsia="Times New Roman"/>
        </w:rPr>
        <w:lastRenderedPageBreak/>
        <w:t xml:space="preserve">In April, Pfizer testified at a House Committee on Ways And Means subcommittee hearing on U.S.-India trade and its opportunities and challenges, maintaining that India’s IP environment has “significantly deteriorated,” stifling investment there. </w:t>
      </w:r>
    </w:p>
    <w:p w:rsidR="009226A7" w:rsidRPr="009226A7" w:rsidRDefault="009226A7" w:rsidP="009226A7">
      <w:pPr>
        <w:spacing w:before="100" w:beforeAutospacing="1" w:after="100" w:afterAutospacing="1" w:line="240" w:lineRule="auto"/>
        <w:rPr>
          <w:rFonts w:eastAsia="Times New Roman"/>
        </w:rPr>
      </w:pPr>
      <w:r w:rsidRPr="009226A7">
        <w:rPr>
          <w:rFonts w:eastAsia="Times New Roman"/>
        </w:rPr>
        <w:t xml:space="preserve">But the Indian Pharmaceutical Alliance (IPA) — an advocacy group representing a large chunk of the Indian drug market, primarily generic drugmakers — fired back, saying Pfizer’s testimony was “riddled with factual inaccuracies” and failed to mention Abbott’s 2010 acquisition of Indian pharmaceutical contract manufacturer </w:t>
      </w:r>
      <w:proofErr w:type="spellStart"/>
      <w:r w:rsidRPr="009226A7">
        <w:rPr>
          <w:rFonts w:eastAsia="Times New Roman"/>
        </w:rPr>
        <w:t>Piramal</w:t>
      </w:r>
      <w:proofErr w:type="spellEnd"/>
      <w:r w:rsidRPr="009226A7">
        <w:rPr>
          <w:rFonts w:eastAsia="Times New Roman"/>
        </w:rPr>
        <w:t>, a major investment that cost the U.S. company billions (</w:t>
      </w:r>
      <w:hyperlink r:id="rId6" w:history="1">
        <w:r w:rsidRPr="009226A7">
          <w:rPr>
            <w:rFonts w:eastAsia="Times New Roman"/>
            <w:i/>
            <w:iCs/>
            <w:color w:val="0000FF"/>
          </w:rPr>
          <w:t>IPRM</w:t>
        </w:r>
        <w:r w:rsidRPr="009226A7">
          <w:rPr>
            <w:rFonts w:eastAsia="Times New Roman"/>
            <w:color w:val="0000FF"/>
          </w:rPr>
          <w:t>, June</w:t>
        </w:r>
      </w:hyperlink>
      <w:r w:rsidRPr="009226A7">
        <w:rPr>
          <w:rFonts w:eastAsia="Times New Roman"/>
        </w:rPr>
        <w:t xml:space="preserve">). </w:t>
      </w:r>
    </w:p>
    <w:p w:rsidR="009226A7" w:rsidRPr="009226A7" w:rsidRDefault="009226A7" w:rsidP="009226A7">
      <w:pPr>
        <w:spacing w:before="100" w:beforeAutospacing="1" w:after="100" w:afterAutospacing="1" w:line="240" w:lineRule="auto"/>
        <w:rPr>
          <w:rFonts w:eastAsia="Times New Roman"/>
        </w:rPr>
      </w:pPr>
      <w:r w:rsidRPr="009226A7">
        <w:rPr>
          <w:rFonts w:eastAsia="Times New Roman"/>
        </w:rPr>
        <w:t xml:space="preserve">With regard to Pfizer’s charges, the Indian association suggested Western companies are just upset that India is not interpreting international IP compacts as they would prefer. </w:t>
      </w:r>
    </w:p>
    <w:p w:rsidR="009226A7" w:rsidRPr="009226A7" w:rsidRDefault="009226A7" w:rsidP="009226A7">
      <w:pPr>
        <w:spacing w:before="100" w:beforeAutospacing="1" w:after="100" w:afterAutospacing="1" w:line="240" w:lineRule="auto"/>
        <w:rPr>
          <w:rFonts w:eastAsia="Times New Roman"/>
        </w:rPr>
      </w:pPr>
      <w:r w:rsidRPr="009226A7">
        <w:rPr>
          <w:rFonts w:eastAsia="Times New Roman"/>
        </w:rPr>
        <w:t xml:space="preserve">India has amended its patent laws consistent with the obligations under the World Trade Organization’s Agreement on Trade Related Aspects of Intellectual Property Rights (TRIPS), the group said. Pfizer may have preferred the incorporation of so-called “TRIPS plus” provisions, such as those that would limit the use of compulsory licenses or restrict generic competition, “but that was a policy option for India, not a legal obligation,” IPA added. “India has made its choice and has charted a course appropriate to its own interests.” </w:t>
      </w:r>
    </w:p>
    <w:p w:rsidR="009226A7" w:rsidRPr="009226A7" w:rsidRDefault="009226A7" w:rsidP="009226A7">
      <w:pPr>
        <w:spacing w:before="100" w:beforeAutospacing="1" w:after="100" w:afterAutospacing="1" w:line="240" w:lineRule="auto"/>
        <w:rPr>
          <w:rFonts w:eastAsia="Times New Roman"/>
        </w:rPr>
      </w:pPr>
      <w:r w:rsidRPr="009226A7">
        <w:rPr>
          <w:rFonts w:eastAsia="Times New Roman"/>
        </w:rPr>
        <w:t xml:space="preserve">But Elliot, the GIPC official, said India stands alone in making that choice. </w:t>
      </w:r>
    </w:p>
    <w:p w:rsidR="009226A7" w:rsidRPr="009226A7" w:rsidRDefault="009226A7" w:rsidP="009226A7">
      <w:pPr>
        <w:spacing w:before="100" w:beforeAutospacing="1" w:after="100" w:afterAutospacing="1" w:line="240" w:lineRule="auto"/>
        <w:rPr>
          <w:rFonts w:eastAsia="Times New Roman"/>
        </w:rPr>
      </w:pPr>
      <w:r w:rsidRPr="009226A7">
        <w:rPr>
          <w:rFonts w:eastAsia="Times New Roman"/>
        </w:rPr>
        <w:t xml:space="preserve">“Quite simply, India is the outlier,” he added. “This is the only place it’s happening. That’s why you’re getting the reaction you are from the business community.” </w:t>
      </w:r>
    </w:p>
    <w:p w:rsidR="009226A7" w:rsidRPr="009226A7" w:rsidRDefault="009226A7" w:rsidP="009226A7">
      <w:pPr>
        <w:spacing w:before="100" w:beforeAutospacing="1" w:after="100" w:afterAutospacing="1" w:line="240" w:lineRule="auto"/>
        <w:rPr>
          <w:rFonts w:eastAsia="Times New Roman"/>
        </w:rPr>
      </w:pPr>
      <w:r w:rsidRPr="009226A7">
        <w:rPr>
          <w:rFonts w:eastAsia="Times New Roman"/>
        </w:rPr>
        <w:t xml:space="preserve">View the coalition’s letter to Obama at </w:t>
      </w:r>
      <w:hyperlink r:id="rId7" w:history="1">
        <w:r w:rsidRPr="009226A7">
          <w:rPr>
            <w:rFonts w:eastAsia="Times New Roman"/>
            <w:color w:val="0000FF"/>
          </w:rPr>
          <w:t>www.fdanews.com/ext/files/06-19-13-ObamaLetter.pdf</w:t>
        </w:r>
      </w:hyperlink>
      <w:r w:rsidRPr="009226A7">
        <w:rPr>
          <w:rFonts w:eastAsia="Times New Roman"/>
        </w:rPr>
        <w:t xml:space="preserve">. Pfizer’s testimony to the subcommittee is at </w:t>
      </w:r>
      <w:hyperlink r:id="rId8" w:history="1">
        <w:r w:rsidRPr="009226A7">
          <w:rPr>
            <w:rFonts w:eastAsia="Times New Roman"/>
            <w:color w:val="0000FF"/>
          </w:rPr>
          <w:t>www.fdanews.com/ext/files/05-30-13-Pfizer.pdf</w:t>
        </w:r>
      </w:hyperlink>
      <w:r w:rsidRPr="009226A7">
        <w:rPr>
          <w:rFonts w:eastAsia="Times New Roman"/>
        </w:rPr>
        <w:t xml:space="preserve">. IPA’s letter to Pfizer is at </w:t>
      </w:r>
      <w:hyperlink r:id="rId9" w:history="1">
        <w:r w:rsidRPr="009226A7">
          <w:rPr>
            <w:rFonts w:eastAsia="Times New Roman"/>
            <w:color w:val="0000FF"/>
          </w:rPr>
          <w:t>www.fdanews.com/ext/files/05-30-13-IPAletter.pdf</w:t>
        </w:r>
      </w:hyperlink>
      <w:r w:rsidRPr="009226A7">
        <w:rPr>
          <w:rFonts w:eastAsia="Times New Roman"/>
        </w:rPr>
        <w:t xml:space="preserve"> and its rebuttal to Pfizer’s testimony is at </w:t>
      </w:r>
      <w:hyperlink r:id="rId10" w:history="1">
        <w:r w:rsidRPr="009226A7">
          <w:rPr>
            <w:rFonts w:eastAsia="Times New Roman"/>
            <w:color w:val="0000FF"/>
          </w:rPr>
          <w:t>www.fdanews.com/ext/files/05-30-13-IPATestimony.pdf</w:t>
        </w:r>
      </w:hyperlink>
      <w:r w:rsidRPr="009226A7">
        <w:rPr>
          <w:rFonts w:eastAsia="Times New Roman"/>
        </w:rPr>
        <w:t xml:space="preserve">. — Nick Otto </w:t>
      </w:r>
    </w:p>
    <w:p w:rsidR="00F84C69" w:rsidRPr="009226A7" w:rsidRDefault="009226A7"/>
    <w:sectPr w:rsidR="00F84C69" w:rsidRPr="009226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26A7"/>
    <w:rsid w:val="000E6397"/>
    <w:rsid w:val="00751ADD"/>
    <w:rsid w:val="009226A7"/>
    <w:rsid w:val="00B01367"/>
    <w:rsid w:val="00EB33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397"/>
  </w:style>
  <w:style w:type="paragraph" w:styleId="Heading1">
    <w:name w:val="heading 1"/>
    <w:basedOn w:val="Normal"/>
    <w:link w:val="Heading1Char"/>
    <w:uiPriority w:val="9"/>
    <w:qFormat/>
    <w:rsid w:val="009226A7"/>
    <w:pPr>
      <w:spacing w:before="100" w:beforeAutospacing="1" w:after="100" w:afterAutospacing="1" w:line="240" w:lineRule="auto"/>
      <w:outlineLvl w:val="0"/>
    </w:pPr>
    <w:rPr>
      <w:rFonts w:eastAsia="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26A7"/>
    <w:rPr>
      <w:rFonts w:eastAsia="Times New Roman"/>
      <w:b/>
      <w:bCs/>
      <w:kern w:val="36"/>
      <w:sz w:val="48"/>
      <w:szCs w:val="48"/>
    </w:rPr>
  </w:style>
  <w:style w:type="character" w:styleId="Strong">
    <w:name w:val="Strong"/>
    <w:basedOn w:val="DefaultParagraphFont"/>
    <w:uiPriority w:val="22"/>
    <w:qFormat/>
    <w:rsid w:val="009226A7"/>
    <w:rPr>
      <w:b/>
      <w:bCs/>
    </w:rPr>
  </w:style>
  <w:style w:type="paragraph" w:styleId="NormalWeb">
    <w:name w:val="Normal (Web)"/>
    <w:basedOn w:val="Normal"/>
    <w:uiPriority w:val="99"/>
    <w:semiHidden/>
    <w:unhideWhenUsed/>
    <w:rsid w:val="009226A7"/>
    <w:pPr>
      <w:spacing w:before="100" w:beforeAutospacing="1" w:after="100" w:afterAutospacing="1" w:line="240" w:lineRule="auto"/>
    </w:pPr>
    <w:rPr>
      <w:rFonts w:eastAsia="Times New Roman"/>
    </w:rPr>
  </w:style>
  <w:style w:type="character" w:styleId="Hyperlink">
    <w:name w:val="Hyperlink"/>
    <w:basedOn w:val="DefaultParagraphFont"/>
    <w:uiPriority w:val="99"/>
    <w:semiHidden/>
    <w:unhideWhenUsed/>
    <w:rsid w:val="009226A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397"/>
  </w:style>
  <w:style w:type="paragraph" w:styleId="Heading1">
    <w:name w:val="heading 1"/>
    <w:basedOn w:val="Normal"/>
    <w:link w:val="Heading1Char"/>
    <w:uiPriority w:val="9"/>
    <w:qFormat/>
    <w:rsid w:val="009226A7"/>
    <w:pPr>
      <w:spacing w:before="100" w:beforeAutospacing="1" w:after="100" w:afterAutospacing="1" w:line="240" w:lineRule="auto"/>
      <w:outlineLvl w:val="0"/>
    </w:pPr>
    <w:rPr>
      <w:rFonts w:eastAsia="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26A7"/>
    <w:rPr>
      <w:rFonts w:eastAsia="Times New Roman"/>
      <w:b/>
      <w:bCs/>
      <w:kern w:val="36"/>
      <w:sz w:val="48"/>
      <w:szCs w:val="48"/>
    </w:rPr>
  </w:style>
  <w:style w:type="character" w:styleId="Strong">
    <w:name w:val="Strong"/>
    <w:basedOn w:val="DefaultParagraphFont"/>
    <w:uiPriority w:val="22"/>
    <w:qFormat/>
    <w:rsid w:val="009226A7"/>
    <w:rPr>
      <w:b/>
      <w:bCs/>
    </w:rPr>
  </w:style>
  <w:style w:type="paragraph" w:styleId="NormalWeb">
    <w:name w:val="Normal (Web)"/>
    <w:basedOn w:val="Normal"/>
    <w:uiPriority w:val="99"/>
    <w:semiHidden/>
    <w:unhideWhenUsed/>
    <w:rsid w:val="009226A7"/>
    <w:pPr>
      <w:spacing w:before="100" w:beforeAutospacing="1" w:after="100" w:afterAutospacing="1" w:line="240" w:lineRule="auto"/>
    </w:pPr>
    <w:rPr>
      <w:rFonts w:eastAsia="Times New Roman"/>
    </w:rPr>
  </w:style>
  <w:style w:type="character" w:styleId="Hyperlink">
    <w:name w:val="Hyperlink"/>
    <w:basedOn w:val="DefaultParagraphFont"/>
    <w:uiPriority w:val="99"/>
    <w:semiHidden/>
    <w:unhideWhenUsed/>
    <w:rsid w:val="009226A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5026684">
      <w:bodyDiv w:val="1"/>
      <w:marLeft w:val="0"/>
      <w:marRight w:val="0"/>
      <w:marTop w:val="0"/>
      <w:marBottom w:val="0"/>
      <w:divBdr>
        <w:top w:val="none" w:sz="0" w:space="0" w:color="auto"/>
        <w:left w:val="none" w:sz="0" w:space="0" w:color="auto"/>
        <w:bottom w:val="none" w:sz="0" w:space="0" w:color="auto"/>
        <w:right w:val="none" w:sz="0" w:space="0" w:color="auto"/>
      </w:divBdr>
      <w:divsChild>
        <w:div w:id="1634797824">
          <w:marLeft w:val="0"/>
          <w:marRight w:val="0"/>
          <w:marTop w:val="0"/>
          <w:marBottom w:val="0"/>
          <w:divBdr>
            <w:top w:val="none" w:sz="0" w:space="0" w:color="auto"/>
            <w:left w:val="none" w:sz="0" w:space="0" w:color="auto"/>
            <w:bottom w:val="none" w:sz="0" w:space="0" w:color="auto"/>
            <w:right w:val="none" w:sz="0" w:space="0" w:color="auto"/>
          </w:divBdr>
          <w:divsChild>
            <w:div w:id="1841114989">
              <w:marLeft w:val="0"/>
              <w:marRight w:val="0"/>
              <w:marTop w:val="0"/>
              <w:marBottom w:val="0"/>
              <w:divBdr>
                <w:top w:val="none" w:sz="0" w:space="0" w:color="auto"/>
                <w:left w:val="none" w:sz="0" w:space="0" w:color="auto"/>
                <w:bottom w:val="none" w:sz="0" w:space="0" w:color="auto"/>
                <w:right w:val="none" w:sz="0" w:space="0" w:color="auto"/>
              </w:divBdr>
            </w:div>
            <w:div w:id="2088842716">
              <w:marLeft w:val="0"/>
              <w:marRight w:val="0"/>
              <w:marTop w:val="0"/>
              <w:marBottom w:val="0"/>
              <w:divBdr>
                <w:top w:val="none" w:sz="0" w:space="0" w:color="auto"/>
                <w:left w:val="none" w:sz="0" w:space="0" w:color="auto"/>
                <w:bottom w:val="none" w:sz="0" w:space="0" w:color="auto"/>
                <w:right w:val="none" w:sz="0" w:space="0" w:color="auto"/>
              </w:divBdr>
            </w:div>
          </w:divsChild>
        </w:div>
        <w:div w:id="1235773466">
          <w:marLeft w:val="0"/>
          <w:marRight w:val="0"/>
          <w:marTop w:val="0"/>
          <w:marBottom w:val="0"/>
          <w:divBdr>
            <w:top w:val="none" w:sz="0" w:space="0" w:color="auto"/>
            <w:left w:val="none" w:sz="0" w:space="0" w:color="auto"/>
            <w:bottom w:val="none" w:sz="0" w:space="0" w:color="auto"/>
            <w:right w:val="none" w:sz="0" w:space="0" w:color="auto"/>
          </w:divBdr>
        </w:div>
        <w:div w:id="13954233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danews.com/ext/files/05-30-13-Pfizer.pdf" TargetMode="External"/><Relationship Id="rId3" Type="http://schemas.openxmlformats.org/officeDocument/2006/relationships/settings" Target="settings.xml"/><Relationship Id="rId7" Type="http://schemas.openxmlformats.org/officeDocument/2006/relationships/hyperlink" Target="http://www.fdanews.com/ext/files/06-19-13-ObamaLetter.pdf"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fdanews.com/newsletter/article?issueId=16892&amp;articleId=156282" TargetMode="External"/><Relationship Id="rId11" Type="http://schemas.openxmlformats.org/officeDocument/2006/relationships/fontTable" Target="fontTable.xml"/><Relationship Id="rId5" Type="http://schemas.openxmlformats.org/officeDocument/2006/relationships/hyperlink" Target="http://www.fdanews.com/newsletter/article?issueId=16892&amp;articleId=156281" TargetMode="External"/><Relationship Id="rId10" Type="http://schemas.openxmlformats.org/officeDocument/2006/relationships/hyperlink" Target="http://www.fdanews.com/ext/files/05-30-13-IPATestimony.pdf" TargetMode="External"/><Relationship Id="rId4" Type="http://schemas.openxmlformats.org/officeDocument/2006/relationships/webSettings" Target="webSettings.xml"/><Relationship Id="rId9" Type="http://schemas.openxmlformats.org/officeDocument/2006/relationships/hyperlink" Target="http://www.fdanews.com/ext/files/05-30-13-IPAletter.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710</Words>
  <Characters>4047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Nicholas Otto</dc:creator>
  <cp:lastModifiedBy>Nicholas Otto</cp:lastModifiedBy>
  <cp:revision>1</cp:revision>
  <dcterms:created xsi:type="dcterms:W3CDTF">2013-07-11T19:31:00Z</dcterms:created>
  <dcterms:modified xsi:type="dcterms:W3CDTF">2013-07-11T19:31:00Z</dcterms:modified>
</cp:coreProperties>
</file>